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0260B" w14:textId="495FDED8" w:rsidR="004A3F4F" w:rsidRPr="004A3F4F" w:rsidRDefault="00EB106C" w:rsidP="00EB106C">
      <w:pPr>
        <w:ind w:left="-9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  <w:r w:rsidR="004A3F4F" w:rsidRPr="004A3F4F">
        <w:rPr>
          <w:rFonts w:ascii="Times New Roman" w:hAnsi="Times New Roman" w:cs="Times New Roman"/>
          <w:b/>
          <w:bCs/>
          <w:sz w:val="24"/>
          <w:szCs w:val="24"/>
        </w:rPr>
        <w:t xml:space="preserve">DECRETO Nº </w:t>
      </w:r>
      <w:r w:rsidR="001B4639">
        <w:rPr>
          <w:rFonts w:ascii="Times New Roman" w:hAnsi="Times New Roman" w:cs="Times New Roman"/>
          <w:b/>
          <w:bCs/>
          <w:sz w:val="24"/>
          <w:szCs w:val="24"/>
        </w:rPr>
        <w:t>070</w:t>
      </w:r>
      <w:r w:rsidR="004A3F4F" w:rsidRPr="004A3F4F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61F98FD4" w14:textId="039BCD4A" w:rsidR="0030516F" w:rsidRPr="00EB106C" w:rsidRDefault="00EB106C" w:rsidP="00EB106C">
      <w:pPr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  <w:r w:rsidR="004A3F4F" w:rsidRPr="004A3F4F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 w:rsidR="001B4639">
        <w:rPr>
          <w:rFonts w:ascii="Times New Roman" w:hAnsi="Times New Roman" w:cs="Times New Roman"/>
          <w:b/>
          <w:bCs/>
          <w:sz w:val="24"/>
          <w:szCs w:val="24"/>
        </w:rPr>
        <w:t>07 DE OUTUBRO</w:t>
      </w:r>
      <w:r w:rsidR="004A3F4F" w:rsidRPr="004A3F4F">
        <w:rPr>
          <w:rFonts w:ascii="Times New Roman" w:hAnsi="Times New Roman" w:cs="Times New Roman"/>
          <w:b/>
          <w:bCs/>
          <w:sz w:val="24"/>
          <w:szCs w:val="24"/>
        </w:rPr>
        <w:t xml:space="preserve"> DE 2026</w:t>
      </w:r>
    </w:p>
    <w:p w14:paraId="49A94585" w14:textId="20526792" w:rsidR="00F128D2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B106C">
        <w:rPr>
          <w:rFonts w:ascii="Times New Roman" w:hAnsi="Times New Roman" w:cs="Times New Roman"/>
          <w:sz w:val="24"/>
          <w:szCs w:val="24"/>
        </w:rPr>
        <w:t>“Dispõe sobre a adoção de medidas específicas de contenção de despesas, limitação de empenho e movimentação financeira no âmbito da Administração Pública Municipal de Santo Antônio do Leste – MT, e dá outras providências.”</w:t>
      </w:r>
    </w:p>
    <w:p w14:paraId="01A82F0C" w14:textId="4E846F29" w:rsidR="004A3F4F" w:rsidRP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sz w:val="24"/>
          <w:szCs w:val="24"/>
        </w:rPr>
        <w:t xml:space="preserve">O Sr. </w:t>
      </w:r>
      <w:r w:rsidRPr="004A3F4F">
        <w:rPr>
          <w:rFonts w:ascii="Times New Roman" w:hAnsi="Times New Roman" w:cs="Times New Roman"/>
          <w:b/>
          <w:bCs/>
          <w:sz w:val="24"/>
          <w:szCs w:val="24"/>
        </w:rPr>
        <w:t>MIGUEL JOSÉ BRUNETTA</w:t>
      </w:r>
      <w:r w:rsidRPr="004A3F4F">
        <w:rPr>
          <w:rFonts w:ascii="Times New Roman" w:hAnsi="Times New Roman" w:cs="Times New Roman"/>
          <w:sz w:val="24"/>
          <w:szCs w:val="24"/>
        </w:rPr>
        <w:t>, Prefeito Municipal de Santo Antônio do Leste, Estado de Mato Grosso, no uso das atribuições legais que lhe confere a Lei Orgânica do Município,</w:t>
      </w:r>
    </w:p>
    <w:p w14:paraId="2C21A38C" w14:textId="77777777" w:rsidR="004A3F4F" w:rsidRP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4A3F4F">
        <w:rPr>
          <w:rFonts w:ascii="Times New Roman" w:hAnsi="Times New Roman" w:cs="Times New Roman"/>
          <w:sz w:val="24"/>
          <w:szCs w:val="24"/>
        </w:rPr>
        <w:t xml:space="preserve"> os princípios da legalidade, eficiência e economicidade previstos no art. 37, caput, da Constituição Federal;</w:t>
      </w:r>
    </w:p>
    <w:p w14:paraId="218BF094" w14:textId="77777777" w:rsidR="004A3F4F" w:rsidRP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4A3F4F">
        <w:rPr>
          <w:rFonts w:ascii="Times New Roman" w:hAnsi="Times New Roman" w:cs="Times New Roman"/>
          <w:sz w:val="24"/>
          <w:szCs w:val="24"/>
        </w:rPr>
        <w:t xml:space="preserve"> o disposto nos </w:t>
      </w:r>
      <w:proofErr w:type="spellStart"/>
      <w:r w:rsidRPr="004A3F4F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4A3F4F">
        <w:rPr>
          <w:rFonts w:ascii="Times New Roman" w:hAnsi="Times New Roman" w:cs="Times New Roman"/>
          <w:sz w:val="24"/>
          <w:szCs w:val="24"/>
        </w:rPr>
        <w:t>. 1º, § 1º, 4º, 8º e 9º da Lei Complementar Federal nº 101, de 4 de maio de 2000 – Lei de Responsabilidade Fiscal;</w:t>
      </w:r>
    </w:p>
    <w:p w14:paraId="10991E05" w14:textId="0799B087" w:rsidR="004A3F4F" w:rsidRP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4A3F4F">
        <w:rPr>
          <w:rFonts w:ascii="Times New Roman" w:hAnsi="Times New Roman" w:cs="Times New Roman"/>
          <w:sz w:val="24"/>
          <w:szCs w:val="24"/>
        </w:rPr>
        <w:t xml:space="preserve"> os dados apurados no fechamento contábil do </w:t>
      </w:r>
      <w:r w:rsidR="00F128D2">
        <w:rPr>
          <w:rFonts w:ascii="Times New Roman" w:hAnsi="Times New Roman" w:cs="Times New Roman"/>
          <w:sz w:val="24"/>
          <w:szCs w:val="24"/>
        </w:rPr>
        <w:t xml:space="preserve">terceiro bimestre </w:t>
      </w:r>
      <w:r w:rsidRPr="004A3F4F">
        <w:rPr>
          <w:rFonts w:ascii="Times New Roman" w:hAnsi="Times New Roman" w:cs="Times New Roman"/>
          <w:sz w:val="24"/>
          <w:szCs w:val="24"/>
        </w:rPr>
        <w:t xml:space="preserve">de 2026, em que </w:t>
      </w:r>
      <w:r w:rsidR="0030516F">
        <w:rPr>
          <w:rFonts w:ascii="Times New Roman" w:hAnsi="Times New Roman" w:cs="Times New Roman"/>
          <w:sz w:val="24"/>
          <w:szCs w:val="24"/>
        </w:rPr>
        <w:t>aponta</w:t>
      </w:r>
      <w:r w:rsidRPr="004A3F4F">
        <w:rPr>
          <w:rFonts w:ascii="Times New Roman" w:hAnsi="Times New Roman" w:cs="Times New Roman"/>
          <w:sz w:val="24"/>
          <w:szCs w:val="24"/>
        </w:rPr>
        <w:t xml:space="preserve"> </w:t>
      </w:r>
      <w:r w:rsidR="00F128D2">
        <w:rPr>
          <w:rFonts w:ascii="Times New Roman" w:hAnsi="Times New Roman" w:cs="Times New Roman"/>
          <w:sz w:val="24"/>
          <w:szCs w:val="24"/>
        </w:rPr>
        <w:t>desequilíbrio por Fonte de Recursos</w:t>
      </w:r>
      <w:r w:rsidRPr="004A3F4F">
        <w:rPr>
          <w:rFonts w:ascii="Times New Roman" w:hAnsi="Times New Roman" w:cs="Times New Roman"/>
          <w:sz w:val="24"/>
          <w:szCs w:val="24"/>
        </w:rPr>
        <w:t>;</w:t>
      </w:r>
    </w:p>
    <w:p w14:paraId="5D216325" w14:textId="77777777" w:rsidR="004A3F4F" w:rsidRP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4A3F4F">
        <w:rPr>
          <w:rFonts w:ascii="Times New Roman" w:hAnsi="Times New Roman" w:cs="Times New Roman"/>
          <w:sz w:val="24"/>
          <w:szCs w:val="24"/>
        </w:rPr>
        <w:t xml:space="preserve"> a necessidade de acompanhamento da execução orçamentária e financeira e da realização da receita, especialmente por ocasião das avaliações bimestrais, para fins de verificação do cumprimento das metas de resultado primário e nominal estabelecidas no Anexo de Metas Fiscais, nos termos do art. 9º da Lei Complementar Federal nº 101/2000;</w:t>
      </w:r>
    </w:p>
    <w:p w14:paraId="64E562E9" w14:textId="77777777" w:rsidR="004A3F4F" w:rsidRP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4A3F4F">
        <w:rPr>
          <w:rFonts w:ascii="Times New Roman" w:hAnsi="Times New Roman" w:cs="Times New Roman"/>
          <w:sz w:val="24"/>
          <w:szCs w:val="24"/>
        </w:rPr>
        <w:t xml:space="preserve"> os critérios de limitação de empenho e movimentação financeira estabelecidos na Lei de </w:t>
      </w:r>
      <w:r w:rsidRPr="004A3F4F">
        <w:rPr>
          <w:rFonts w:ascii="Times New Roman" w:hAnsi="Times New Roman" w:cs="Times New Roman"/>
          <w:sz w:val="24"/>
          <w:szCs w:val="24"/>
        </w:rPr>
        <w:lastRenderedPageBreak/>
        <w:t>Diretrizes Orçamentárias vigente para o exercício financeiro de 2026;</w:t>
      </w:r>
    </w:p>
    <w:p w14:paraId="4F106C58" w14:textId="1671E7B4" w:rsidR="004A3F4F" w:rsidRP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4A3F4F">
        <w:rPr>
          <w:rFonts w:ascii="Times New Roman" w:hAnsi="Times New Roman" w:cs="Times New Roman"/>
          <w:sz w:val="24"/>
          <w:szCs w:val="24"/>
        </w:rPr>
        <w:t xml:space="preserve"> que a despesa total com pessoal do Município </w:t>
      </w:r>
      <w:r w:rsidR="00F128D2">
        <w:rPr>
          <w:rFonts w:ascii="Times New Roman" w:hAnsi="Times New Roman" w:cs="Times New Roman"/>
          <w:sz w:val="24"/>
          <w:szCs w:val="24"/>
        </w:rPr>
        <w:t xml:space="preserve">ultrapassou </w:t>
      </w:r>
      <w:r w:rsidRPr="004A3F4F">
        <w:rPr>
          <w:rFonts w:ascii="Times New Roman" w:hAnsi="Times New Roman" w:cs="Times New Roman"/>
          <w:sz w:val="24"/>
          <w:szCs w:val="24"/>
        </w:rPr>
        <w:t>o limite de alerta de 48,60%, nos termos do art. 59, § 1º, II, da Lei Complementar Federal nº 101/2000;</w:t>
      </w:r>
    </w:p>
    <w:p w14:paraId="441954CB" w14:textId="77777777" w:rsidR="004A3F4F" w:rsidRP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4A3F4F">
        <w:rPr>
          <w:rFonts w:ascii="Times New Roman" w:hAnsi="Times New Roman" w:cs="Times New Roman"/>
          <w:sz w:val="24"/>
          <w:szCs w:val="24"/>
        </w:rPr>
        <w:t xml:space="preserve"> a necessidade de adoção de medidas preventivas de contenção e controle das despesas com pessoal, com vistas à preservação dos limites estabelecidos nos </w:t>
      </w:r>
      <w:proofErr w:type="spellStart"/>
      <w:r w:rsidRPr="004A3F4F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4A3F4F">
        <w:rPr>
          <w:rFonts w:ascii="Times New Roman" w:hAnsi="Times New Roman" w:cs="Times New Roman"/>
          <w:sz w:val="24"/>
          <w:szCs w:val="24"/>
        </w:rPr>
        <w:t>. 19 e 20 da Lei Complementar Federal nº 101/2000;</w:t>
      </w:r>
    </w:p>
    <w:p w14:paraId="1AD6CE02" w14:textId="07FCAD5C" w:rsidR="004A3F4F" w:rsidRP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4A3F4F">
        <w:rPr>
          <w:rFonts w:ascii="Times New Roman" w:hAnsi="Times New Roman" w:cs="Times New Roman"/>
          <w:sz w:val="24"/>
          <w:szCs w:val="24"/>
        </w:rPr>
        <w:t xml:space="preserve"> a necessidade de contenção das despesas de manutenção e custeio da Administração Municipal</w:t>
      </w:r>
      <w:r w:rsidR="004B69DC">
        <w:rPr>
          <w:rFonts w:ascii="Times New Roman" w:hAnsi="Times New Roman" w:cs="Times New Roman"/>
          <w:sz w:val="24"/>
          <w:szCs w:val="24"/>
        </w:rPr>
        <w:t xml:space="preserve"> para o período do último trimestre de 2026</w:t>
      </w:r>
      <w:r w:rsidRPr="004A3F4F">
        <w:rPr>
          <w:rFonts w:ascii="Times New Roman" w:hAnsi="Times New Roman" w:cs="Times New Roman"/>
          <w:sz w:val="24"/>
          <w:szCs w:val="24"/>
        </w:rPr>
        <w:t>, preservadas as obrigações constitucionais e legais e a continuidade dos serviços públicos essenciais;</w:t>
      </w:r>
    </w:p>
    <w:p w14:paraId="3DA9E989" w14:textId="77777777" w:rsidR="004A3F4F" w:rsidRDefault="004A3F4F" w:rsidP="00EB106C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4A3F4F">
        <w:rPr>
          <w:rFonts w:ascii="Times New Roman" w:hAnsi="Times New Roman" w:cs="Times New Roman"/>
          <w:sz w:val="24"/>
          <w:szCs w:val="24"/>
        </w:rPr>
        <w:t xml:space="preserve"> que a gestão fiscal responsável pressupõe ação planejada e transparente, destinada à prevenção de riscos e à correção de desvios capazes de afetar o equilíbrio das contas públicas, conforme dispõe o art. 1º, § 1º, da Lei Complementar Federal nº 101/2000;</w:t>
      </w:r>
    </w:p>
    <w:p w14:paraId="29AF1765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70F932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DECRETA:</w:t>
      </w:r>
    </w:p>
    <w:p w14:paraId="1B14D77F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Fica estabelecida, no âmbito do Poder Executivo Municipal, a limitação de empenho e de movimentação financeira das despesas passíveis de contingenciamento, observados o art. 9º da Lei Complementar Federal nº 101/2000, os critérios fixados na Lei de Diretrizes Orçamentárias vigente para o exercício de 2026 e as disposições deste Decreto.</w:t>
      </w:r>
    </w:p>
    <w:p w14:paraId="099BDEEF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Não serão objeto de limitação as despesas que constituam obrigações constitucionais e legais do Município, inclusive aquelas destinadas ao pagamento do serviço da dívida, bem como as demais despesas ressalvadas pela Lei de Diretrizes Orçamentárias vigente, nos termos do art. 9º, § 2º, da Lei Complementar Federal nº 101/2000.</w:t>
      </w:r>
    </w:p>
    <w:p w14:paraId="3BC4285A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2º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As despesas custeadas com recursos legalmente vinculados deverão observar a finalidade específica da respectiva vinculação, nos termos do art. 8º, parágrafo único, da Lei Complementar Federal nº 101/2000, condicionada sua execução à existência de disponibilidade orçamentária e financeira e às demais exigências legais aplicáveis.</w:t>
      </w:r>
    </w:p>
    <w:p w14:paraId="6F4CE101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§ 3º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Na hipótese de convênios, contratos de repasse, transferências especiais ou instrumentos congêneres, a execução da despesa ficará condicionada à efetiva disponibilidade dos recursos ou à existência de previsão juridicamente idônea de ingresso, observadas as condições estabelecidas no respectivo instrumento e a correspondente fonte de recursos.</w:t>
      </w:r>
    </w:p>
    <w:p w14:paraId="7360DB2C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A realização de despesas custeadas com recursos próprios do Município dependerá de prévia demonstração da existência de dotação orçamentária e da correspondente disponibilidade financeira, observadas a fonte e a destinação dos recursos, bem como as limitações estabelecidas neste Decreto.</w:t>
      </w:r>
    </w:p>
    <w:p w14:paraId="65C511E8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4A3F4F">
        <w:rPr>
          <w:rFonts w:ascii="Times New Roman" w:hAnsi="Times New Roman" w:cs="Times New Roman"/>
          <w:sz w:val="24"/>
          <w:szCs w:val="24"/>
        </w:rPr>
        <w:t xml:space="preserve"> Os titulares das Secretarias Municipais e demais responsáveis pela ordenação ou solicitação de despesas deverão observar as disponibilidades orçamentárias e financeiras informadas pelos setores competentes, abstendo-se da assunção de obrigações incompatíveis com os limites estabelecidos.</w:t>
      </w:r>
    </w:p>
    <w:p w14:paraId="544CD2E9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O descumprimento injustificado das determinações previstas neste Decreto poderá ensejar a apuração de responsabilidade do agente competente, na forma da legislação aplicável, assegurados o contraditório, a ampla defesa e o devido processo legal.</w:t>
      </w:r>
    </w:p>
    <w:p w14:paraId="2244287C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Fica determinado às Secretarias Municipais e demais unidades administrativas, a partir da publicação deste Decreto, o estabelecimento de medidas destinadas à redução e racionalização das despesas com energia elétrica, diárias, adiantamentos, combustíveis, material de expediente, gêneros alimentícios e materiais de limpeza, prestação de serviços eventuais ou contínuos, auxílios, ajuda de custos, passagens, viagens, aquisição de peças e pneus, eventos festivos e culturais, entre outras despesas discricionárias passíveis de contenção.</w:t>
      </w:r>
    </w:p>
    <w:p w14:paraId="2BD1EFD8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4A3F4F">
        <w:rPr>
          <w:rFonts w:ascii="Times New Roman" w:hAnsi="Times New Roman" w:cs="Times New Roman"/>
          <w:sz w:val="24"/>
          <w:szCs w:val="24"/>
        </w:rPr>
        <w:t xml:space="preserve"> As medidas previstas no caput deverão ser implementadas sem prejuízo da continuidade dos serviços públicos essenciais, do cumprimento das obrigações constitucionais e legais e da execução das despesas cuja interrupção possa ocasionar dano ao interesse público ou responsabilidade para a Administração.</w:t>
      </w:r>
    </w:p>
    <w:p w14:paraId="2FEB004B" w14:textId="1F50AEDB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Para fins do art. 9º da Lei Complementar Federal nº 101/2000, constatado, por ocasião da avaliação bimestral da execução orçamentária e financeira, que a realização da receita poderá não comportar o cumprimento das metas de resultado primário ou nominal estabelecidas no Anexo de Metas Fiscais, será promovida a limitação de empenho e movimentação financeira nos montantes necessários, segundo os critérios fixados </w:t>
      </w:r>
      <w:r w:rsidR="00C629AB">
        <w:rPr>
          <w:rFonts w:ascii="Times New Roman" w:hAnsi="Times New Roman" w:cs="Times New Roman"/>
          <w:sz w:val="24"/>
          <w:szCs w:val="24"/>
        </w:rPr>
        <w:t>no artigo 25 d</w:t>
      </w:r>
      <w:r w:rsidRPr="004A3F4F">
        <w:rPr>
          <w:rFonts w:ascii="Times New Roman" w:hAnsi="Times New Roman" w:cs="Times New Roman"/>
          <w:sz w:val="24"/>
          <w:szCs w:val="24"/>
        </w:rPr>
        <w:t xml:space="preserve">a Lei de Diretrizes Orçamentárias </w:t>
      </w:r>
      <w:r w:rsidR="00C629AB">
        <w:rPr>
          <w:rFonts w:ascii="Times New Roman" w:hAnsi="Times New Roman" w:cs="Times New Roman"/>
          <w:sz w:val="24"/>
          <w:szCs w:val="24"/>
        </w:rPr>
        <w:t>Orçamentária nº 1066/2025, de 15/12/2025</w:t>
      </w:r>
      <w:r w:rsidRPr="004A3F4F">
        <w:rPr>
          <w:rFonts w:ascii="Times New Roman" w:hAnsi="Times New Roman" w:cs="Times New Roman"/>
          <w:sz w:val="24"/>
          <w:szCs w:val="24"/>
        </w:rPr>
        <w:t>.</w:t>
      </w:r>
    </w:p>
    <w:p w14:paraId="65771A61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Parágrafo único.</w:t>
      </w:r>
      <w:r w:rsidRPr="004A3F4F">
        <w:rPr>
          <w:rFonts w:ascii="Times New Roman" w:hAnsi="Times New Roman" w:cs="Times New Roman"/>
          <w:sz w:val="24"/>
          <w:szCs w:val="24"/>
        </w:rPr>
        <w:t xml:space="preserve"> Observados os critérios e prioridades estabelecidos na Lei de Diretrizes Orçamentárias, a limitação poderá alcançar, conforme a natureza e a possibilidade jurídica de contingenciamento das respectivas dotações:</w:t>
      </w:r>
    </w:p>
    <w:p w14:paraId="253BF2FA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obras não iniciadas;</w:t>
      </w:r>
    </w:p>
    <w:p w14:paraId="07E51E57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desapropriações, quando passíveis de postergação sem prejuízo de obrigação legal, judicial ou administrativa já constituída;</w:t>
      </w:r>
    </w:p>
    <w:p w14:paraId="7BC9A7F3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instalações, equipamentos e materiais permanentes;</w:t>
      </w:r>
    </w:p>
    <w:p w14:paraId="023D05E6" w14:textId="5EE3D980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IV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contratação </w:t>
      </w:r>
      <w:r w:rsidR="0015050C">
        <w:rPr>
          <w:rFonts w:ascii="Times New Roman" w:hAnsi="Times New Roman" w:cs="Times New Roman"/>
          <w:sz w:val="24"/>
          <w:szCs w:val="24"/>
        </w:rPr>
        <w:t xml:space="preserve">e admissão </w:t>
      </w:r>
      <w:r w:rsidRPr="004A3F4F">
        <w:rPr>
          <w:rFonts w:ascii="Times New Roman" w:hAnsi="Times New Roman" w:cs="Times New Roman"/>
          <w:sz w:val="24"/>
          <w:szCs w:val="24"/>
        </w:rPr>
        <w:t>de pessoal, ressalvadas as hipóteses constitucional e legalmente autorizadas e as situações indispensáveis à continuidade dos serviços públicos essenciais;</w:t>
      </w:r>
    </w:p>
    <w:p w14:paraId="7A17FC54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V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serviços destinados à expansão da ação governamental;</w:t>
      </w:r>
    </w:p>
    <w:p w14:paraId="05381011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VI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materiais de consumo;</w:t>
      </w:r>
    </w:p>
    <w:p w14:paraId="52CD15CB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VII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ações de fomento ao esporte;</w:t>
      </w:r>
    </w:p>
    <w:p w14:paraId="20CA00BD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VIII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ações de fomento à cultura;</w:t>
      </w:r>
    </w:p>
    <w:p w14:paraId="008B0D09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IX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ações de fomento ao desenvolvimento;</w:t>
      </w:r>
    </w:p>
    <w:p w14:paraId="717FB27C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X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serviços de prestação em geral, quando passíveis de redução, suspensão ou postergação sem violação de obrigação contratual ou comprometimento da continuidade do serviço público;</w:t>
      </w:r>
    </w:p>
    <w:p w14:paraId="4AEF434C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XI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manutenção e aquisição de peças para a frota municipal, ressalvadas as necessárias aos serviços essenciais;</w:t>
      </w:r>
    </w:p>
    <w:p w14:paraId="57F5908D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XII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manutenção de estradas vicinais, ressalvadas as intervenções indispensáveis à segurança, ao transporte escolar, ao acesso aos serviços essenciais e às situações emergenciais;</w:t>
      </w:r>
    </w:p>
    <w:p w14:paraId="02B7582E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XIII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promoção de eventos festivos e culturais; e</w:t>
      </w:r>
    </w:p>
    <w:p w14:paraId="4EBE7FDA" w14:textId="77777777" w:rsidR="004A3F4F" w:rsidRPr="004A3F4F" w:rsidRDefault="004A3F4F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XIV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viagens, ressalvadas aquelas consideradas indispensáveis ao serviço público e devidamente justificadas.</w:t>
      </w:r>
    </w:p>
    <w:p w14:paraId="7D3BAF4D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Ficam excluídas da limitação as despesas que constituam obrigações constitucionais e legais do Município, inclusive as destinadas ao pagamento do serviço da dívida, bem como as demais despesas ressalvadas pela Lei de Diretrizes Orçamentárias vigente, observado o art. 9º, § 2º, da Lei Complementar Federal nº 101/2000.</w:t>
      </w:r>
    </w:p>
    <w:p w14:paraId="75C11D66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§ 2º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O Departamento de Contabilidade deverá acompanhar a execução orçamentária e financeira e, quando identificar situação que possa comprometer o cumprimento das metas fiscais, elaborar demonstrativo técnico e submetê-lo à autoridade competente para adoção das providências cabíveis.</w:t>
      </w:r>
    </w:p>
    <w:p w14:paraId="0C91B8C9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3º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A limitação de empenho e movimentação financeira poderá ser operacionalizada, entre outras medidas legalmente admitidas, mediante controle ou suspensão temporária de novas requisições de materiais e serviços e de solicitações de empenho relativas às despesas passíveis de contingenciamento, observadas as competências do Departamento de Compras, da Secretaria Municipal de Administração e Planejamento e dos demais setores responsáveis.</w:t>
      </w:r>
    </w:p>
    <w:p w14:paraId="4D6AABB2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§ 4º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As medidas de limitação serão mantidas enquanto subsistirem as circunstâncias que lhes deram causa, mediante acompanhamento do Departamento de Contabilidade e avaliação da autoridade competente quanto à recuperação do equilíbrio orçamentário e financeiro.</w:t>
      </w:r>
    </w:p>
    <w:p w14:paraId="104999BE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§ 5º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No caso de restabelecimento da receita prevista, ainda que parcial, a recomposição das dotações cujos empenhos tenham sido limitados dar-se-á de forma proporcional às reduções efetivadas, nos termos do art. 9º, § 1º, da Lei Complementar Federal nº 101/2000, observada a preservação do equilíbrio fiscal.</w:t>
      </w:r>
    </w:p>
    <w:p w14:paraId="729BCBD6" w14:textId="443C2EDD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Ficam determinadas, no âmbito da Administração Pública Municipal Direta as seguintes medidas específicas de contenção de despesas:</w:t>
      </w:r>
    </w:p>
    <w:p w14:paraId="34B536D9" w14:textId="1D08AFEE" w:rsidR="00E43975" w:rsidRPr="00390F6E" w:rsidRDefault="00E43975" w:rsidP="00E43975">
      <w:pPr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0F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 </w:t>
      </w:r>
      <w:r w:rsidRPr="00390F6E">
        <w:rPr>
          <w:rFonts w:ascii="Times New Roman" w:hAnsi="Times New Roman" w:cs="Times New Roman"/>
          <w:color w:val="000000" w:themeColor="text1"/>
          <w:sz w:val="24"/>
          <w:szCs w:val="24"/>
        </w:rPr>
        <w:t>– suspensão temporária de todas as licenças-prêmio para fruição em pecúnia, inclusive aquelas já deferidas, publicadas ou reconhecidas administrativamente e ainda não pagas, ressalvadas as licenças-prêmio concedidas para fruição em gozo, desde que sua concessão não implique a necessidade de contratação, convocação ou substituição de outro servidor para o exercício das funções do servidor afastado.</w:t>
      </w:r>
    </w:p>
    <w:p w14:paraId="20700F4A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redução ou suspensão da realização de plantões e horas extraordinárias, ressalvadas as situações de efetiva necessidade do serviço, urgência, emergência ou indispensabilidade à continuidade dos serviços públicos essenciais, mediante prévia autorização do titular da respectiva Secretaria Municipal e ciência da Secretaria Municipal de Administração e Planejamento, observada a legislação municipal aplicável;</w:t>
      </w:r>
    </w:p>
    <w:p w14:paraId="06073F16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contenção das despesas com diárias destinadas à participação em cursos, capacitações e viagens institucionais, que ficarão restritas às situações estritamente necessárias ao interesse público e devidamente justificadas;</w:t>
      </w:r>
    </w:p>
    <w:p w14:paraId="5F0BE11E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IV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controle rigoroso da utilização da frota municipal, priorizando-se o atendimento das demandas relacionadas aos serviços públicos essenciais e às atividades indispensáveis da Administração;</w:t>
      </w:r>
    </w:p>
    <w:p w14:paraId="65C82997" w14:textId="77777777" w:rsid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V –</w:t>
      </w:r>
      <w:r w:rsidRPr="004A3F4F">
        <w:rPr>
          <w:rFonts w:ascii="Times New Roman" w:hAnsi="Times New Roman" w:cs="Times New Roman"/>
          <w:sz w:val="24"/>
          <w:szCs w:val="24"/>
        </w:rPr>
        <w:t xml:space="preserve"> suspensão temporária da autorização administrativa para conversão de férias em abono pecuniário e para seu fracionamento, ressalvados os casos anteriormente deferidos e as hipóteses em que a legislação municipal assegurar direito subjetivo ao servidor ou estabelecer disciplina específica incompatível com a restrição prevista neste Decreto.</w:t>
      </w:r>
    </w:p>
    <w:p w14:paraId="08227A4D" w14:textId="7E315412" w:rsidR="00EB106C" w:rsidRPr="00390F6E" w:rsidRDefault="00EB106C" w:rsidP="00EB106C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0F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VI –</w:t>
      </w:r>
      <w:r w:rsidRPr="00390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durante o período de contenção de despesas e redução do horário de expediente, havendo necessidade do serviço, o servidor poderá estender sua jornada de trabalho, por iniciativa própria ou mediante determinação da Administração, até o limite de 8 (oito) horas diárias, inclusive para conclusão de atividades, atendimento de demandas urgentes ou outras necessidades do serviço.</w:t>
      </w:r>
    </w:p>
    <w:p w14:paraId="516D5CA4" w14:textId="00B3DB13" w:rsidR="00C629AB" w:rsidRPr="00C629AB" w:rsidRDefault="0005113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="00C629AB" w:rsidRPr="00C629A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629AB" w:rsidRPr="00C629AB">
        <w:rPr>
          <w:rFonts w:ascii="Times New Roman" w:hAnsi="Times New Roman" w:cs="Times New Roman"/>
          <w:sz w:val="24"/>
          <w:szCs w:val="24"/>
        </w:rPr>
        <w:t>As medidas de contenção previstas neste artigo deverão ser implementadas com observância dos direitos e vantagens assegurados por lei aos servidores públicos municipais, não podendo resultar em redução de vencimentos ou supressão de direitos adquiridos, ressalvadas as hipóteses expressamente previstas em lei.</w:t>
      </w:r>
    </w:p>
    <w:p w14:paraId="4AF0830F" w14:textId="10AE07FC" w:rsidR="004A3F4F" w:rsidRPr="004A3F4F" w:rsidRDefault="0005113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A3F4F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="004A3F4F" w:rsidRPr="004A3F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A3F4F" w:rsidRPr="004A3F4F">
        <w:rPr>
          <w:rFonts w:ascii="Times New Roman" w:hAnsi="Times New Roman" w:cs="Times New Roman"/>
          <w:sz w:val="24"/>
          <w:szCs w:val="24"/>
        </w:rPr>
        <w:t xml:space="preserve"> As medidas previstas neste artigo deverão observar o regime jurídico e os direitos funcionais instituídos pela legislação municipal, não podendo este Decreto ser interpretado como instrumento de supressão de vantagem ou direito assegurado diretamente por lei.</w:t>
      </w:r>
    </w:p>
    <w:p w14:paraId="1DB8EBF3" w14:textId="2831152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4A3F4F">
        <w:rPr>
          <w:rFonts w:ascii="Times New Roman" w:hAnsi="Times New Roman" w:cs="Times New Roman"/>
          <w:sz w:val="24"/>
          <w:szCs w:val="24"/>
        </w:rPr>
        <w:t xml:space="preserve"> Os Secretários Municipais, o Coordenador de Recursos Humanos, os ordenadores de despesas e os demais responsáveis pelos setores administrativos deverão adotar, no âmbito de suas respectivas competências, as providências necessárias ao fiel cumprimento deste Decreto.</w:t>
      </w:r>
    </w:p>
    <w:p w14:paraId="5A408332" w14:textId="77777777" w:rsidR="004A3F4F" w:rsidRPr="004A3F4F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3F4F"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4A3F4F">
        <w:rPr>
          <w:rFonts w:ascii="Times New Roman" w:hAnsi="Times New Roman" w:cs="Times New Roman"/>
          <w:sz w:val="24"/>
          <w:szCs w:val="24"/>
        </w:rPr>
        <w:t xml:space="preserve"> Compete aos setores de Contabilidade, Finanças, Administração, Recursos Humanos e Compras, no âmbito de suas atribuições, acompanhar a implementação das medidas estabelecidas neste Decreto e comunicar à autoridade competente eventuais situações que possam comprometer sua efetividade ou contrariar obrigação legal.</w:t>
      </w:r>
    </w:p>
    <w:p w14:paraId="77F5FEA9" w14:textId="4F024B8A" w:rsidR="004A3F4F" w:rsidRPr="00F1594E" w:rsidRDefault="004A3F4F" w:rsidP="00F128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594E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5050C" w:rsidRPr="00F1594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1594E">
        <w:rPr>
          <w:rFonts w:ascii="Times New Roman" w:hAnsi="Times New Roman" w:cs="Times New Roman"/>
          <w:sz w:val="24"/>
          <w:szCs w:val="24"/>
        </w:rPr>
        <w:t xml:space="preserve"> Este Decreto entra em vigor na data de sua publicação</w:t>
      </w:r>
      <w:r w:rsidR="00F1594E" w:rsidRPr="00F1594E">
        <w:rPr>
          <w:rFonts w:ascii="Times New Roman" w:hAnsi="Times New Roman" w:cs="Times New Roman"/>
          <w:sz w:val="24"/>
          <w:szCs w:val="24"/>
        </w:rPr>
        <w:t>, revogando as disposições em contrário</w:t>
      </w:r>
      <w:r w:rsidR="00F1594E">
        <w:rPr>
          <w:rFonts w:ascii="Times New Roman" w:hAnsi="Times New Roman" w:cs="Times New Roman"/>
          <w:sz w:val="24"/>
          <w:szCs w:val="24"/>
        </w:rPr>
        <w:t>,</w:t>
      </w:r>
      <w:r w:rsidR="00F1594E" w:rsidRPr="00F1594E">
        <w:rPr>
          <w:rFonts w:ascii="Times New Roman" w:hAnsi="Times New Roman" w:cs="Times New Roman"/>
          <w:sz w:val="24"/>
          <w:szCs w:val="24"/>
        </w:rPr>
        <w:t xml:space="preserve"> </w:t>
      </w:r>
      <w:r w:rsidRPr="00F1594E">
        <w:rPr>
          <w:rFonts w:ascii="Times New Roman" w:hAnsi="Times New Roman" w:cs="Times New Roman"/>
          <w:sz w:val="24"/>
          <w:szCs w:val="24"/>
        </w:rPr>
        <w:t>sem prejuízo de revisão, redução ou cessação das medidas de limitação de empenho e movimentação financeira caso haja restabelecimento da receita ou alteração das circunstâncias que fundamentaram sua edição, observado o art. 9º, § 1º, da Lei Complementar Federal nº 101/2000.</w:t>
      </w:r>
    </w:p>
    <w:p w14:paraId="36E65770" w14:textId="77777777" w:rsidR="00F1594E" w:rsidRDefault="00F1594E" w:rsidP="00F1594E">
      <w:pPr>
        <w:spacing w:after="120" w:line="240" w:lineRule="auto"/>
        <w:ind w:firstLine="142"/>
        <w:jc w:val="both"/>
        <w:rPr>
          <w:rFonts w:ascii="Times New Roman" w:hAnsi="Times New Roman" w:cs="Times New Roman"/>
          <w:b/>
          <w:bCs/>
        </w:rPr>
      </w:pPr>
      <w:r w:rsidRPr="00B95D1B">
        <w:rPr>
          <w:rFonts w:ascii="Times New Roman" w:hAnsi="Times New Roman" w:cs="Times New Roman"/>
          <w:b/>
          <w:bCs/>
        </w:rPr>
        <w:t xml:space="preserve">REGISTRA-SE </w:t>
      </w:r>
    </w:p>
    <w:p w14:paraId="3DB54120" w14:textId="77777777" w:rsidR="00F1594E" w:rsidRDefault="00F1594E" w:rsidP="00F1594E">
      <w:pPr>
        <w:spacing w:after="120" w:line="240" w:lineRule="auto"/>
        <w:ind w:firstLine="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</w:t>
      </w:r>
      <w:r w:rsidRPr="00B95D1B">
        <w:rPr>
          <w:rFonts w:ascii="Times New Roman" w:hAnsi="Times New Roman" w:cs="Times New Roman"/>
          <w:b/>
          <w:bCs/>
        </w:rPr>
        <w:t>PUBLICA-SE</w:t>
      </w:r>
    </w:p>
    <w:p w14:paraId="4B5CF10B" w14:textId="51D7631E" w:rsidR="00F1594E" w:rsidRDefault="00F1594E" w:rsidP="00F1594E">
      <w:pPr>
        <w:spacing w:after="120" w:line="240" w:lineRule="auto"/>
        <w:ind w:firstLine="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</w:t>
      </w:r>
      <w:r w:rsidRPr="00B95D1B">
        <w:rPr>
          <w:rFonts w:ascii="Times New Roman" w:hAnsi="Times New Roman" w:cs="Times New Roman"/>
          <w:b/>
          <w:bCs/>
        </w:rPr>
        <w:t xml:space="preserve"> CUMPRA-SE.</w:t>
      </w:r>
    </w:p>
    <w:p w14:paraId="40174631" w14:textId="77777777" w:rsidR="00F47755" w:rsidRDefault="00F47755" w:rsidP="00F1594E">
      <w:pPr>
        <w:spacing w:after="120" w:line="240" w:lineRule="auto"/>
        <w:ind w:firstLine="142"/>
        <w:jc w:val="both"/>
        <w:rPr>
          <w:rFonts w:ascii="Times New Roman" w:hAnsi="Times New Roman" w:cs="Times New Roman"/>
          <w:b/>
          <w:bCs/>
        </w:rPr>
      </w:pPr>
    </w:p>
    <w:p w14:paraId="47981C7F" w14:textId="77777777" w:rsidR="00F1594E" w:rsidRDefault="00F1594E" w:rsidP="00F1594E">
      <w:pPr>
        <w:spacing w:after="120" w:line="240" w:lineRule="auto"/>
        <w:ind w:firstLine="2552"/>
        <w:jc w:val="both"/>
        <w:rPr>
          <w:rFonts w:ascii="Times New Roman" w:hAnsi="Times New Roman" w:cs="Times New Roman"/>
          <w:b/>
          <w:bCs/>
        </w:rPr>
      </w:pPr>
      <w:r w:rsidRPr="00B95D1B">
        <w:rPr>
          <w:rFonts w:ascii="Times New Roman" w:hAnsi="Times New Roman" w:cs="Times New Roman"/>
          <w:b/>
          <w:bCs/>
        </w:rPr>
        <w:t xml:space="preserve"> GABINETE DO PREFEITO</w:t>
      </w:r>
    </w:p>
    <w:p w14:paraId="318A0463" w14:textId="7121926B" w:rsidR="00F1594E" w:rsidRDefault="00F1594E" w:rsidP="00F1594E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</w:t>
      </w:r>
      <w:r w:rsidRPr="00B95D1B">
        <w:rPr>
          <w:rFonts w:ascii="Times New Roman" w:hAnsi="Times New Roman" w:cs="Times New Roman"/>
          <w:b/>
          <w:bCs/>
        </w:rPr>
        <w:t xml:space="preserve">EM: </w:t>
      </w:r>
      <w:r w:rsidR="00390F6E">
        <w:rPr>
          <w:rFonts w:ascii="Times New Roman" w:hAnsi="Times New Roman" w:cs="Times New Roman"/>
          <w:b/>
          <w:bCs/>
        </w:rPr>
        <w:t>07 DE OUTUBRO</w:t>
      </w:r>
      <w:r w:rsidRPr="00B95D1B">
        <w:rPr>
          <w:rFonts w:ascii="Times New Roman" w:hAnsi="Times New Roman" w:cs="Times New Roman"/>
          <w:b/>
          <w:bCs/>
        </w:rPr>
        <w:t xml:space="preserve"> DE 2026.</w:t>
      </w:r>
    </w:p>
    <w:p w14:paraId="6D5E31DE" w14:textId="77777777" w:rsidR="00390F6E" w:rsidRDefault="00390F6E" w:rsidP="00F1594E">
      <w:pPr>
        <w:spacing w:after="120" w:line="240" w:lineRule="auto"/>
        <w:ind w:firstLine="2552"/>
        <w:jc w:val="both"/>
        <w:rPr>
          <w:rFonts w:ascii="Times New Roman" w:hAnsi="Times New Roman" w:cs="Times New Roman"/>
          <w:b/>
          <w:bCs/>
        </w:rPr>
      </w:pPr>
    </w:p>
    <w:p w14:paraId="53DC2628" w14:textId="6E05BE30" w:rsidR="00F1594E" w:rsidRDefault="00F1594E" w:rsidP="00F1594E">
      <w:pPr>
        <w:spacing w:after="120" w:line="240" w:lineRule="auto"/>
        <w:ind w:firstLine="2552"/>
        <w:jc w:val="both"/>
        <w:rPr>
          <w:rFonts w:ascii="Times New Roman" w:hAnsi="Times New Roman" w:cs="Times New Roman"/>
          <w:b/>
          <w:bCs/>
        </w:rPr>
      </w:pPr>
      <w:r w:rsidRPr="00B95D1B">
        <w:rPr>
          <w:rFonts w:ascii="Times New Roman" w:hAnsi="Times New Roman" w:cs="Times New Roman"/>
          <w:b/>
          <w:bCs/>
        </w:rPr>
        <w:t xml:space="preserve"> MIGUEL JOSÉ BRUNETTA </w:t>
      </w:r>
    </w:p>
    <w:p w14:paraId="2E55E418" w14:textId="0DB5C70E" w:rsidR="00DA239D" w:rsidRPr="004A3F4F" w:rsidRDefault="00F1594E" w:rsidP="004A3F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</w:t>
      </w:r>
      <w:r w:rsidR="00390F6E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</w:rPr>
        <w:t xml:space="preserve">    </w:t>
      </w:r>
      <w:r w:rsidRPr="00B95D1B">
        <w:rPr>
          <w:rFonts w:ascii="Times New Roman" w:hAnsi="Times New Roman" w:cs="Times New Roman"/>
          <w:b/>
          <w:bCs/>
        </w:rPr>
        <w:t>PREFEITO MUNICIPAL</w:t>
      </w:r>
    </w:p>
    <w:sectPr w:rsidR="00DA239D" w:rsidRPr="004A3F4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B1F0" w14:textId="77777777" w:rsidR="00EB7834" w:rsidRDefault="00EB7834" w:rsidP="00EB106C">
      <w:pPr>
        <w:spacing w:after="0" w:line="240" w:lineRule="auto"/>
      </w:pPr>
      <w:r>
        <w:separator/>
      </w:r>
    </w:p>
  </w:endnote>
  <w:endnote w:type="continuationSeparator" w:id="0">
    <w:p w14:paraId="55A04D02" w14:textId="77777777" w:rsidR="00EB7834" w:rsidRDefault="00EB7834" w:rsidP="00EB1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8DBB" w14:textId="77777777" w:rsidR="00EB7834" w:rsidRDefault="00EB7834" w:rsidP="00EB106C">
      <w:pPr>
        <w:spacing w:after="0" w:line="240" w:lineRule="auto"/>
      </w:pPr>
      <w:r>
        <w:separator/>
      </w:r>
    </w:p>
  </w:footnote>
  <w:footnote w:type="continuationSeparator" w:id="0">
    <w:p w14:paraId="051957BF" w14:textId="77777777" w:rsidR="00EB7834" w:rsidRDefault="00EB7834" w:rsidP="00EB1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411D3" w14:textId="0A5EF07A" w:rsidR="00EB106C" w:rsidRDefault="00EB106C">
    <w:pPr>
      <w:pStyle w:val="Cabealho"/>
    </w:pPr>
    <w:r w:rsidRPr="00554FDF">
      <w:rPr>
        <w:noProof/>
      </w:rPr>
      <w:drawing>
        <wp:inline distT="0" distB="0" distL="0" distR="0" wp14:anchorId="773C24D3" wp14:editId="595DAECF">
          <wp:extent cx="5394960" cy="1066800"/>
          <wp:effectExtent l="0" t="0" r="0" b="0"/>
          <wp:docPr id="458855869" name="Imagem 4" descr="Logo Governo Municipal com brasão 2025-2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 Governo Municipal com brasão 2025-20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4F"/>
    <w:rsid w:val="0005113F"/>
    <w:rsid w:val="0015050C"/>
    <w:rsid w:val="001B4639"/>
    <w:rsid w:val="001E6EA5"/>
    <w:rsid w:val="002342F6"/>
    <w:rsid w:val="0030516F"/>
    <w:rsid w:val="00390F6E"/>
    <w:rsid w:val="004A3F4F"/>
    <w:rsid w:val="004B69DC"/>
    <w:rsid w:val="005947B4"/>
    <w:rsid w:val="00784A90"/>
    <w:rsid w:val="008D20DC"/>
    <w:rsid w:val="008E50A7"/>
    <w:rsid w:val="008F7290"/>
    <w:rsid w:val="00982537"/>
    <w:rsid w:val="00B579D1"/>
    <w:rsid w:val="00C629AB"/>
    <w:rsid w:val="00DA239D"/>
    <w:rsid w:val="00E43975"/>
    <w:rsid w:val="00EB106C"/>
    <w:rsid w:val="00EB7834"/>
    <w:rsid w:val="00F128D2"/>
    <w:rsid w:val="00F1594E"/>
    <w:rsid w:val="00F37C09"/>
    <w:rsid w:val="00F47755"/>
    <w:rsid w:val="00FB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F9B9F"/>
  <w15:chartTrackingRefBased/>
  <w15:docId w15:val="{B67296C5-C17D-49F7-860B-9C4E82BF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F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F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A3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A3F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A3F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A3F4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A3F4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A3F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A3F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A3F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A3F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A3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A3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A3F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F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F4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A3F4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F4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1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106C"/>
  </w:style>
  <w:style w:type="paragraph" w:styleId="Rodap">
    <w:name w:val="footer"/>
    <w:basedOn w:val="Normal"/>
    <w:link w:val="RodapChar"/>
    <w:uiPriority w:val="99"/>
    <w:unhideWhenUsed/>
    <w:rsid w:val="00EB1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1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2044</Words>
  <Characters>11043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</dc:creator>
  <cp:keywords/>
  <dc:description/>
  <cp:lastModifiedBy>Emanuelle castrillon</cp:lastModifiedBy>
  <cp:revision>3</cp:revision>
  <cp:lastPrinted>2026-10-07T15:05:00Z</cp:lastPrinted>
  <dcterms:created xsi:type="dcterms:W3CDTF">2026-10-07T15:39:00Z</dcterms:created>
  <dcterms:modified xsi:type="dcterms:W3CDTF">2026-10-07T16:02:00Z</dcterms:modified>
</cp:coreProperties>
</file>